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4C" w:rsidRPr="00CF44BD" w:rsidRDefault="00D1194C" w:rsidP="00D1194C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 xml:space="preserve">Звіт про відстеження результативності </w:t>
      </w:r>
    </w:p>
    <w:p w:rsidR="00D1194C" w:rsidRPr="00CF44BD" w:rsidRDefault="00D1194C" w:rsidP="00D1194C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>регуляторного акту</w:t>
      </w:r>
    </w:p>
    <w:p w:rsidR="00D1194C" w:rsidRPr="00CF44BD" w:rsidRDefault="00D1194C" w:rsidP="00D1194C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2470"/>
        <w:gridCol w:w="6759"/>
      </w:tblGrid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6759" w:type="dxa"/>
          </w:tcPr>
          <w:p w:rsidR="00D1194C" w:rsidRPr="00CF44BD" w:rsidRDefault="00D1194C" w:rsidP="00CF44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Опис</w:t>
            </w:r>
          </w:p>
        </w:tc>
      </w:tr>
      <w:tr w:rsidR="00D1194C" w:rsidRPr="00D90A3A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6759" w:type="dxa"/>
          </w:tcPr>
          <w:p w:rsidR="00CF44BD" w:rsidRPr="00CF44BD" w:rsidRDefault="00CF44BD" w:rsidP="00CF44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Бубнівської</w:t>
            </w:r>
            <w:proofErr w:type="spellEnd"/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сільської ради від 27.09.2011 року № 10/8 «Про затвердження ставок збору за провадження деяких видів підприємницької діяльності» </w:t>
            </w:r>
          </w:p>
          <w:p w:rsidR="00D1194C" w:rsidRPr="00CF44BD" w:rsidRDefault="00D1194C" w:rsidP="00F9238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6759" w:type="dxa"/>
          </w:tcPr>
          <w:p w:rsidR="00D1194C" w:rsidRPr="00CF44BD" w:rsidRDefault="00CF44BD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Головний бухгалтер сільської ради</w:t>
            </w: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6759" w:type="dxa"/>
          </w:tcPr>
          <w:p w:rsidR="00CF44BD" w:rsidRPr="00CF44BD" w:rsidRDefault="00CF44BD" w:rsidP="00CF44BD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реалізацію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політики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податковій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спрямовану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поповнення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доходної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бюджету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F44BD">
              <w:rPr>
                <w:rFonts w:ascii="Times New Roman" w:hAnsi="Times New Roman"/>
                <w:sz w:val="24"/>
                <w:szCs w:val="24"/>
              </w:rPr>
              <w:t>ради</w:t>
            </w:r>
            <w:proofErr w:type="gramEnd"/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F44BD" w:rsidRPr="00CF44BD" w:rsidRDefault="00CF44BD" w:rsidP="00CF44BD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надходження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CF44B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сільського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>  бюджету</w:t>
            </w: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F44BD" w:rsidRPr="00CF44BD" w:rsidRDefault="00CF44BD" w:rsidP="00CF44BD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зборів</w:t>
            </w:r>
            <w:proofErr w:type="spellEnd"/>
          </w:p>
          <w:p w:rsidR="00D1194C" w:rsidRPr="00CF44BD" w:rsidRDefault="00D1194C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6759" w:type="dxa"/>
          </w:tcPr>
          <w:p w:rsidR="00D1194C" w:rsidRPr="00CF44BD" w:rsidRDefault="00D1194C" w:rsidP="00CF44B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 xml:space="preserve"> з </w:t>
            </w:r>
            <w:r w:rsidR="00F92386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F92386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CF44BD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 xml:space="preserve"> року по </w:t>
            </w:r>
            <w:r w:rsidR="00F92386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F92386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CF44BD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року</w:t>
            </w: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6759" w:type="dxa"/>
          </w:tcPr>
          <w:p w:rsidR="00D1194C" w:rsidRPr="00CF44BD" w:rsidRDefault="00CF44BD" w:rsidP="006C093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повторне</w:t>
            </w:r>
            <w:r w:rsidR="00D1194C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відстеження</w:t>
            </w: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6759" w:type="dxa"/>
          </w:tcPr>
          <w:p w:rsidR="00D1194C" w:rsidRPr="00CF44BD" w:rsidRDefault="00D1194C" w:rsidP="00CF44BD">
            <w:pPr>
              <w:ind w:firstLine="7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проведення відстеження </w:t>
            </w:r>
            <w:r w:rsidR="00CF44BD">
              <w:rPr>
                <w:rFonts w:ascii="Times New Roman" w:hAnsi="Times New Roman"/>
                <w:sz w:val="24"/>
                <w:szCs w:val="24"/>
                <w:lang w:val="uk-UA"/>
              </w:rPr>
              <w:t>регуляторного акту використовувались дані отримані у Володимир-Волинській ОДПІ</w:t>
            </w:r>
          </w:p>
        </w:tc>
      </w:tr>
      <w:tr w:rsidR="00D1194C" w:rsidRPr="00D90A3A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6759" w:type="dxa"/>
          </w:tcPr>
          <w:p w:rsidR="00D1194C" w:rsidRDefault="00CF44BD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Результативність регуляторного акту відстежувалась шляхом проведення аналізу надходження податку за провадження деяких видів підприємницької діяльності до сільського бюджету та кількість платників податку</w:t>
            </w:r>
          </w:p>
          <w:p w:rsidR="00CF44BD" w:rsidRPr="00CF44BD" w:rsidRDefault="00CF44BD" w:rsidP="006C093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D1194C" w:rsidRPr="00D90A3A" w:rsidTr="003574F5">
        <w:trPr>
          <w:trHeight w:val="4101"/>
        </w:trPr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59" w:type="dxa"/>
          </w:tcPr>
          <w:tbl>
            <w:tblPr>
              <w:tblStyle w:val="a6"/>
              <w:tblpPr w:leftFromText="180" w:rightFromText="180" w:vertAnchor="page" w:horzAnchor="margin" w:tblpY="105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76"/>
              <w:gridCol w:w="1221"/>
              <w:gridCol w:w="1276"/>
              <w:gridCol w:w="1276"/>
            </w:tblGrid>
            <w:tr w:rsidR="003574F5" w:rsidTr="003574F5">
              <w:tc>
                <w:tcPr>
                  <w:tcW w:w="2176" w:type="dxa"/>
                </w:tcPr>
                <w:p w:rsidR="003574F5" w:rsidRPr="00CF44BD" w:rsidRDefault="003574F5" w:rsidP="003574F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результативності</w:t>
                  </w:r>
                </w:p>
              </w:tc>
              <w:tc>
                <w:tcPr>
                  <w:tcW w:w="1221" w:type="dxa"/>
                </w:tcPr>
                <w:p w:rsidR="003574F5" w:rsidRPr="00CF44BD" w:rsidRDefault="003574F5" w:rsidP="003574F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2012 рік</w:t>
                  </w:r>
                </w:p>
              </w:tc>
              <w:tc>
                <w:tcPr>
                  <w:tcW w:w="1276" w:type="dxa"/>
                </w:tcPr>
                <w:p w:rsidR="003574F5" w:rsidRPr="00CF44BD" w:rsidRDefault="003574F5" w:rsidP="003574F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2013 рік</w:t>
                  </w:r>
                </w:p>
              </w:tc>
              <w:tc>
                <w:tcPr>
                  <w:tcW w:w="1276" w:type="dxa"/>
                </w:tcPr>
                <w:p w:rsidR="003574F5" w:rsidRDefault="003574F5" w:rsidP="003574F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Відхилення+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,-</w:t>
                  </w:r>
                </w:p>
              </w:tc>
            </w:tr>
            <w:tr w:rsidR="003574F5" w:rsidTr="003574F5">
              <w:tc>
                <w:tcPr>
                  <w:tcW w:w="2176" w:type="dxa"/>
                </w:tcPr>
                <w:p w:rsidR="003574F5" w:rsidRDefault="003574F5" w:rsidP="003574F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Кількість суб’єктів господарювання, які сплатили збір</w:t>
                  </w:r>
                </w:p>
              </w:tc>
              <w:tc>
                <w:tcPr>
                  <w:tcW w:w="1221" w:type="dxa"/>
                </w:tcPr>
                <w:p w:rsidR="003574F5" w:rsidRDefault="003574F5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3574F5" w:rsidRDefault="003574F5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3574F5" w:rsidRDefault="003574F5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-1</w:t>
                  </w:r>
                </w:p>
              </w:tc>
            </w:tr>
            <w:tr w:rsidR="003574F5" w:rsidTr="003574F5">
              <w:tc>
                <w:tcPr>
                  <w:tcW w:w="2176" w:type="dxa"/>
                </w:tcPr>
                <w:p w:rsidR="003574F5" w:rsidRDefault="003574F5" w:rsidP="003574F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Сума надходжень, грн..</w:t>
                  </w:r>
                </w:p>
              </w:tc>
              <w:tc>
                <w:tcPr>
                  <w:tcW w:w="1221" w:type="dxa"/>
                </w:tcPr>
                <w:p w:rsidR="003574F5" w:rsidRDefault="003574F5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4313</w:t>
                  </w:r>
                </w:p>
              </w:tc>
              <w:tc>
                <w:tcPr>
                  <w:tcW w:w="1276" w:type="dxa"/>
                </w:tcPr>
                <w:p w:rsidR="003574F5" w:rsidRDefault="003574F5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4552</w:t>
                  </w:r>
                </w:p>
              </w:tc>
              <w:tc>
                <w:tcPr>
                  <w:tcW w:w="1276" w:type="dxa"/>
                </w:tcPr>
                <w:p w:rsidR="003574F5" w:rsidRDefault="003574F5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+ 239</w:t>
                  </w:r>
                </w:p>
              </w:tc>
            </w:tr>
          </w:tbl>
          <w:p w:rsidR="003574F5" w:rsidRDefault="00EF2F86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Даним рішенням визначені ставки збору за провадження деяких видів підприємницької діяльності</w:t>
            </w: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даних таблиці можна зробити висновок : </w:t>
            </w:r>
            <w:r w:rsidR="00D90A3A">
              <w:rPr>
                <w:rFonts w:ascii="Times New Roman" w:hAnsi="Times New Roman"/>
                <w:sz w:val="24"/>
                <w:szCs w:val="24"/>
                <w:lang w:val="uk-UA"/>
              </w:rPr>
              <w:t>протягом 2013 року кількість платників податку зменшилась на одну особу, а надходження збільшились на 239 грн. Це пояснюється цим, що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прийняття рішення ставки збору були встановлені у фіксованій сумі, а з моменту прийняття рішення ставка збору для різних видів діяльності визначається у встановлених відсотках до розміру мінімальної заробітної плати станом на 1 січня календарного року.</w:t>
            </w: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3574F5" w:rsidRDefault="00D1194C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6759" w:type="dxa"/>
          </w:tcPr>
          <w:p w:rsidR="003574F5" w:rsidRDefault="003574F5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Прийняття цього регуляторного акту дозволило привести місцеві податки у відповідність до діючого законодавства України, забезпечило єдиний методологічний підхід до питань оподаткування передбачений Податковим кодексом України, отримувати надходження до сільського бюджету.</w:t>
            </w:r>
          </w:p>
          <w:p w:rsidR="00D1194C" w:rsidRDefault="00D1194C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Періодичні відстеження результативності будуть здійснюватись раз на кожні три роки, починаючи від дня закінчення заходів з повторного відстеження результативності.</w:t>
            </w:r>
          </w:p>
          <w:p w:rsidR="00D90A3A" w:rsidRDefault="00D90A3A" w:rsidP="00D90A3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Основна ціль регуляторного акту виконується.</w:t>
            </w:r>
          </w:p>
          <w:p w:rsidR="00D90A3A" w:rsidRPr="00CF44BD" w:rsidRDefault="00D90A3A" w:rsidP="00D90A3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змін не потребує.</w:t>
            </w:r>
          </w:p>
        </w:tc>
      </w:tr>
    </w:tbl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>Сільський голова                                                                                    О.П. Романюк</w:t>
      </w:r>
    </w:p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 xml:space="preserve">Головний бухгалтер сільської ради                   </w:t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            О.В. </w:t>
      </w:r>
      <w:proofErr w:type="spellStart"/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>Пікута</w:t>
      </w:r>
      <w:proofErr w:type="spellEnd"/>
    </w:p>
    <w:p w:rsidR="00D9154C" w:rsidRPr="00CF44BD" w:rsidRDefault="00D9154C">
      <w:pPr>
        <w:rPr>
          <w:rFonts w:ascii="Times New Roman" w:hAnsi="Times New Roman"/>
          <w:sz w:val="24"/>
          <w:szCs w:val="24"/>
          <w:lang w:val="uk-UA"/>
        </w:rPr>
      </w:pPr>
    </w:p>
    <w:sectPr w:rsidR="00D9154C" w:rsidRPr="00CF44BD" w:rsidSect="00D91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DE8"/>
    <w:multiLevelType w:val="multilevel"/>
    <w:tmpl w:val="E4D6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A32C2"/>
    <w:multiLevelType w:val="hybridMultilevel"/>
    <w:tmpl w:val="2A2C4256"/>
    <w:lvl w:ilvl="0" w:tplc="0644B0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2472FD"/>
    <w:multiLevelType w:val="hybridMultilevel"/>
    <w:tmpl w:val="99DCF6F2"/>
    <w:lvl w:ilvl="0" w:tplc="DFE87EF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4C"/>
    <w:rsid w:val="002D51D4"/>
    <w:rsid w:val="003574F5"/>
    <w:rsid w:val="00AA2204"/>
    <w:rsid w:val="00C53099"/>
    <w:rsid w:val="00CF44BD"/>
    <w:rsid w:val="00D1194C"/>
    <w:rsid w:val="00D90A3A"/>
    <w:rsid w:val="00D9154C"/>
    <w:rsid w:val="00EF2F86"/>
    <w:rsid w:val="00F9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119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1194C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F44BD"/>
    <w:pPr>
      <w:ind w:left="720"/>
      <w:contextualSpacing/>
    </w:pPr>
  </w:style>
  <w:style w:type="table" w:styleId="a6">
    <w:name w:val="Table Grid"/>
    <w:basedOn w:val="a1"/>
    <w:uiPriority w:val="59"/>
    <w:rsid w:val="00CF4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119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1194C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F44BD"/>
    <w:pPr>
      <w:ind w:left="720"/>
      <w:contextualSpacing/>
    </w:pPr>
  </w:style>
  <w:style w:type="table" w:styleId="a6">
    <w:name w:val="Table Grid"/>
    <w:basedOn w:val="a1"/>
    <w:uiPriority w:val="59"/>
    <w:rsid w:val="00CF4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5</cp:revision>
  <dcterms:created xsi:type="dcterms:W3CDTF">2013-12-19T06:46:00Z</dcterms:created>
  <dcterms:modified xsi:type="dcterms:W3CDTF">2013-12-19T08:14:00Z</dcterms:modified>
</cp:coreProperties>
</file>